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DB857">
      <w:pPr>
        <w:pStyle w:val="13"/>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1"/>
        <w:rPr>
          <w:rFonts w:hint="default" w:ascii="Times New Roman" w:hAnsi="Times New Roman" w:eastAsia="黑体" w:cs="Times New Roman"/>
          <w:color w:val="auto"/>
          <w:highlight w:val="none"/>
          <w:lang w:val="en-US" w:eastAsia="zh-CN" w:bidi="zh-CN"/>
        </w:rPr>
      </w:pPr>
      <w:r>
        <w:rPr>
          <w:rFonts w:hint="default" w:ascii="Times New Roman" w:hAnsi="Times New Roman" w:eastAsia="黑体" w:cs="Times New Roman"/>
          <w:color w:val="auto"/>
          <w:highlight w:val="none"/>
        </w:rPr>
        <w:t>津</w:t>
      </w:r>
      <w:r>
        <w:rPr>
          <w:rFonts w:eastAsia="黑体"/>
          <w:color w:val="000000"/>
        </w:rPr>
        <w:t>工信财</w:t>
      </w:r>
      <w:r>
        <w:rPr>
          <w:rFonts w:hint="default" w:ascii="Times New Roman" w:hAnsi="Times New Roman" w:eastAsia="黑体" w:cs="Times New Roman"/>
          <w:color w:val="auto"/>
          <w:highlight w:val="none"/>
        </w:rPr>
        <w:t>〔20</w:t>
      </w:r>
      <w:r>
        <w:rPr>
          <w:rFonts w:hint="default" w:ascii="Times New Roman" w:hAnsi="Times New Roman" w:eastAsia="黑体" w:cs="Times New Roman"/>
          <w:color w:val="auto"/>
          <w:highlight w:val="none"/>
          <w:lang w:val="en-US" w:eastAsia="zh-CN"/>
        </w:rPr>
        <w:t>2</w:t>
      </w:r>
      <w:r>
        <w:rPr>
          <w:rFonts w:hint="eastAsia" w:ascii="Times New Roman" w:hAnsi="Times New Roman" w:eastAsia="黑体" w:cs="Times New Roman"/>
          <w:color w:val="auto"/>
          <w:highlight w:val="none"/>
          <w:lang w:val="en-US" w:eastAsia="zh-CN"/>
        </w:rPr>
        <w:t>6</w:t>
      </w:r>
      <w:r>
        <w:rPr>
          <w:rFonts w:hint="default" w:ascii="Times New Roman" w:hAnsi="Times New Roman" w:eastAsia="黑体" w:cs="Times New Roman"/>
          <w:color w:val="auto"/>
          <w:highlight w:val="none"/>
        </w:rPr>
        <w:t>〕</w:t>
      </w:r>
      <w:r>
        <w:rPr>
          <w:rFonts w:hint="eastAsia" w:ascii="Times New Roman" w:hAnsi="Times New Roman" w:eastAsia="黑体" w:cs="Times New Roman"/>
          <w:color w:val="auto"/>
          <w:highlight w:val="none"/>
          <w:lang w:val="en-US" w:eastAsia="zh-CN"/>
        </w:rPr>
        <w:t>5</w:t>
      </w:r>
      <w:r>
        <w:rPr>
          <w:rFonts w:hint="default" w:ascii="Times New Roman" w:hAnsi="Times New Roman" w:eastAsia="黑体" w:cs="Times New Roman"/>
          <w:color w:val="auto"/>
          <w:highlight w:val="none"/>
        </w:rPr>
        <w:t>号附件</w:t>
      </w:r>
      <w:r>
        <w:rPr>
          <w:rFonts w:hint="eastAsia" w:ascii="Times New Roman" w:hAnsi="Times New Roman" w:eastAsia="黑体" w:cs="Times New Roman"/>
          <w:color w:val="auto"/>
          <w:highlight w:val="none"/>
          <w:lang w:val="en-US" w:eastAsia="zh-CN"/>
        </w:rPr>
        <w:t>7</w:t>
      </w:r>
    </w:p>
    <w:p w14:paraId="39AFBF4F">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Style w:val="10"/>
          <w:rFonts w:hint="default" w:ascii="Times New Roman" w:hAnsi="Times New Roman" w:eastAsia="仿宋_GB2312" w:cs="Times New Roman"/>
          <w:color w:val="030303"/>
          <w:kern w:val="0"/>
          <w:sz w:val="32"/>
          <w:szCs w:val="32"/>
          <w:lang w:val="en-US" w:eastAsia="zh-CN" w:bidi="ar"/>
        </w:rPr>
      </w:pPr>
    </w:p>
    <w:p w14:paraId="01A2D95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outlineLvl w:val="9"/>
        <w:rPr>
          <w:rFonts w:hint="default" w:ascii="Times New Roman" w:hAnsi="Times New Roman" w:eastAsia="方正小标宋简体" w:cs="Times New Roman"/>
          <w:sz w:val="44"/>
          <w:szCs w:val="44"/>
          <w:lang w:bidi="zh-CN"/>
        </w:rPr>
      </w:pPr>
      <w:r>
        <w:rPr>
          <w:rFonts w:hint="default" w:ascii="Times New Roman" w:hAnsi="Times New Roman" w:eastAsia="方正小标宋简体" w:cs="Times New Roman"/>
          <w:sz w:val="44"/>
          <w:szCs w:val="44"/>
          <w:lang w:bidi="zh-CN"/>
        </w:rPr>
        <w:t>202</w:t>
      </w:r>
      <w:r>
        <w:rPr>
          <w:rFonts w:hint="default" w:ascii="Times New Roman" w:hAnsi="Times New Roman" w:eastAsia="方正小标宋简体" w:cs="Times New Roman"/>
          <w:sz w:val="44"/>
          <w:szCs w:val="44"/>
          <w:lang w:val="en-US" w:bidi="zh-CN"/>
        </w:rPr>
        <w:t>6</w:t>
      </w:r>
      <w:r>
        <w:rPr>
          <w:rFonts w:hint="default" w:ascii="Times New Roman" w:hAnsi="Times New Roman" w:eastAsia="方正小标宋简体" w:cs="Times New Roman"/>
          <w:sz w:val="44"/>
          <w:szCs w:val="44"/>
          <w:lang w:bidi="zh-CN"/>
        </w:rPr>
        <w:t>年第</w:t>
      </w:r>
      <w:r>
        <w:rPr>
          <w:rFonts w:hint="default" w:ascii="Times New Roman" w:hAnsi="Times New Roman" w:eastAsia="方正小标宋简体" w:cs="Times New Roman"/>
          <w:sz w:val="44"/>
          <w:szCs w:val="44"/>
          <w:lang w:val="en-US" w:bidi="zh-CN"/>
        </w:rPr>
        <w:t>一</w:t>
      </w:r>
      <w:r>
        <w:rPr>
          <w:rFonts w:hint="default" w:ascii="Times New Roman" w:hAnsi="Times New Roman" w:eastAsia="方正小标宋简体" w:cs="Times New Roman"/>
          <w:sz w:val="44"/>
          <w:szCs w:val="44"/>
          <w:lang w:bidi="zh-CN"/>
        </w:rPr>
        <w:t>批天津市制造业高质量发展专项</w:t>
      </w:r>
    </w:p>
    <w:p w14:paraId="6DC32F0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outlineLvl w:val="9"/>
        <w:rPr>
          <w:rFonts w:hint="default" w:ascii="Times New Roman" w:hAnsi="Times New Roman" w:eastAsia="方正小标宋简体" w:cs="Times New Roman"/>
          <w:b w:val="0"/>
          <w:bCs/>
          <w:color w:val="030303"/>
          <w:sz w:val="44"/>
          <w:szCs w:val="44"/>
        </w:rPr>
      </w:pPr>
      <w:r>
        <w:rPr>
          <w:rStyle w:val="10"/>
          <w:rFonts w:hint="default" w:ascii="Times New Roman" w:hAnsi="Times New Roman" w:eastAsia="方正小标宋简体" w:cs="Times New Roman"/>
          <w:b w:val="0"/>
          <w:bCs/>
          <w:color w:val="030303"/>
          <w:kern w:val="0"/>
          <w:sz w:val="44"/>
          <w:szCs w:val="44"/>
          <w:lang w:val="en-US" w:eastAsia="zh-CN" w:bidi="ar"/>
        </w:rPr>
        <w:t>工业设计项目申报指南</w:t>
      </w:r>
    </w:p>
    <w:p w14:paraId="73957847">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center"/>
        <w:outlineLvl w:val="9"/>
        <w:rPr>
          <w:rFonts w:hint="eastAsia"/>
          <w:lang w:val="en-US" w:eastAsia="zh-CN"/>
        </w:rPr>
      </w:pPr>
      <w:r>
        <w:rPr>
          <w:rFonts w:hint="default" w:ascii="Times New Roman" w:hAnsi="Times New Roman" w:eastAsia="仿宋_GB2312" w:cs="Times New Roman"/>
          <w:color w:val="030303"/>
          <w:kern w:val="0"/>
          <w:sz w:val="32"/>
          <w:szCs w:val="32"/>
          <w:lang w:val="en-US" w:eastAsia="zh-CN" w:bidi="ar"/>
        </w:rPr>
        <w:t> </w:t>
      </w:r>
    </w:p>
    <w:p w14:paraId="3C3A698F">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center"/>
        <w:outlineLvl w:val="9"/>
        <w:rPr>
          <w:rFonts w:hint="default" w:ascii="Times New Roman" w:hAnsi="Times New Roman" w:eastAsia="仿宋_GB2312" w:cs="Times New Roman"/>
          <w:color w:val="000000"/>
          <w:kern w:val="2"/>
          <w:sz w:val="32"/>
          <w:szCs w:val="32"/>
          <w:lang w:val="en-US" w:bidi="ar-SA"/>
        </w:rPr>
      </w:pPr>
      <w:r>
        <w:rPr>
          <w:rFonts w:hint="default" w:ascii="Times New Roman" w:hAnsi="Times New Roman" w:eastAsia="仿宋_GB2312" w:cs="Times New Roman"/>
          <w:kern w:val="2"/>
          <w:sz w:val="32"/>
          <w:szCs w:val="32"/>
          <w:lang w:val="en-US" w:bidi="ar-SA"/>
        </w:rPr>
        <w:t>为</w:t>
      </w:r>
      <w:r>
        <w:rPr>
          <w:rFonts w:hint="eastAsia" w:ascii="Times New Roman" w:hAnsi="Times New Roman" w:eastAsia="仿宋_GB2312" w:cs="Times New Roman"/>
          <w:kern w:val="2"/>
          <w:sz w:val="32"/>
          <w:szCs w:val="32"/>
          <w:lang w:val="en-US" w:eastAsia="zh-CN" w:bidi="ar-SA"/>
        </w:rPr>
        <w:t>贯彻落实我市服务业大会精神，深入落实《天津市人民政府关于印发天津市推动服务业扩能提质若干措施的通知》（</w:t>
      </w:r>
      <w:r>
        <w:rPr>
          <w:rFonts w:hint="default" w:ascii="Times New Roman" w:hAnsi="Times New Roman" w:eastAsia="仿宋_GB2312" w:cs="Times New Roman"/>
          <w:sz w:val="32"/>
          <w:szCs w:val="32"/>
        </w:rPr>
        <w:t>津政</w:t>
      </w:r>
      <w:r>
        <w:rPr>
          <w:rFonts w:hint="eastAsia" w:ascii="Times New Roman" w:hAnsi="Times New Roman" w:eastAsia="仿宋_GB2312" w:cs="Times New Roman"/>
          <w:sz w:val="32"/>
          <w:szCs w:val="32"/>
          <w:lang w:val="en-US" w:eastAsia="zh-CN"/>
        </w:rPr>
        <w:t>发</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），推动工业设计赋能制造业高质量发展，依据</w:t>
      </w:r>
      <w:r>
        <w:rPr>
          <w:rFonts w:hint="default" w:ascii="Times New Roman" w:hAnsi="Times New Roman" w:eastAsia="仿宋_GB2312" w:cs="Times New Roman"/>
          <w:sz w:val="32"/>
          <w:szCs w:val="32"/>
        </w:rPr>
        <w:t>《天津市</w:t>
      </w:r>
      <w:r>
        <w:rPr>
          <w:rFonts w:hint="default" w:ascii="Times New Roman" w:hAnsi="Times New Roman" w:eastAsia="仿宋_GB2312" w:cs="Times New Roman"/>
          <w:sz w:val="32"/>
          <w:szCs w:val="32"/>
          <w:lang w:val="en-US"/>
        </w:rPr>
        <w:t>人民</w:t>
      </w:r>
      <w:r>
        <w:rPr>
          <w:rFonts w:hint="default" w:ascii="Times New Roman" w:hAnsi="Times New Roman" w:eastAsia="仿宋_GB2312" w:cs="Times New Roman"/>
          <w:sz w:val="32"/>
          <w:szCs w:val="32"/>
        </w:rPr>
        <w:t>政府办公厅关于印发天津市推动制造业高质量发展若干政策措施的通知》（津政办</w:t>
      </w:r>
      <w:r>
        <w:rPr>
          <w:rFonts w:hint="default" w:ascii="Times New Roman" w:hAnsi="Times New Roman" w:eastAsia="仿宋_GB2312" w:cs="Times New Roman"/>
          <w:sz w:val="32"/>
          <w:szCs w:val="32"/>
          <w:lang w:val="en-US"/>
        </w:rPr>
        <w:t>规</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rPr>
        <w:t>23</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rPr>
        <w:t>4</w:t>
      </w:r>
      <w:r>
        <w:rPr>
          <w:rFonts w:hint="default" w:ascii="Times New Roman" w:hAnsi="Times New Roman" w:eastAsia="仿宋_GB2312" w:cs="Times New Roman"/>
          <w:sz w:val="32"/>
          <w:szCs w:val="32"/>
        </w:rPr>
        <w:t>号）</w:t>
      </w:r>
      <w:r>
        <w:rPr>
          <w:rFonts w:hint="eastAsia" w:ascii="Times New Roman" w:hAnsi="Times New Roman" w:eastAsia="仿宋_GB2312" w:cs="Times New Roman"/>
          <w:kern w:val="2"/>
          <w:sz w:val="32"/>
          <w:szCs w:val="32"/>
          <w:lang w:val="en-US" w:eastAsia="zh-CN" w:bidi="ar-SA"/>
        </w:rPr>
        <w:t>有关要求</w:t>
      </w:r>
      <w:r>
        <w:rPr>
          <w:rFonts w:hint="default" w:ascii="Times New Roman" w:hAnsi="Times New Roman" w:eastAsia="仿宋_GB2312" w:cs="Times New Roman"/>
          <w:kern w:val="2"/>
          <w:sz w:val="32"/>
          <w:szCs w:val="32"/>
          <w:lang w:val="en-US" w:bidi="ar-SA"/>
        </w:rPr>
        <w:t>，</w:t>
      </w:r>
      <w:bookmarkStart w:id="0" w:name="_GoBack"/>
      <w:bookmarkEnd w:id="0"/>
      <w:r>
        <w:rPr>
          <w:rFonts w:hint="default" w:ascii="Times New Roman" w:hAnsi="Times New Roman" w:eastAsia="仿宋_GB2312" w:cs="Times New Roman"/>
          <w:kern w:val="2"/>
          <w:sz w:val="32"/>
          <w:szCs w:val="32"/>
          <w:lang w:val="en-US" w:bidi="ar-SA"/>
        </w:rPr>
        <w:t>制定本指南。</w:t>
      </w:r>
      <w:r>
        <w:rPr>
          <w:rFonts w:hint="default" w:ascii="Times New Roman" w:hAnsi="Times New Roman" w:eastAsia="仿宋_GB2312" w:cs="Times New Roman"/>
          <w:color w:val="000000"/>
          <w:kern w:val="2"/>
          <w:sz w:val="32"/>
          <w:szCs w:val="32"/>
          <w:lang w:val="en-US" w:bidi="ar-SA"/>
        </w:rPr>
        <w:t>现将项目申报有关事项通知如下：</w:t>
      </w:r>
    </w:p>
    <w:p w14:paraId="097C5C05">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center"/>
        <w:outlineLvl w:val="9"/>
        <w:rPr>
          <w:rFonts w:hint="eastAsia" w:ascii="黑体" w:hAnsi="黑体" w:eastAsia="黑体" w:cs="黑体"/>
          <w:b w:val="0"/>
          <w:bCs/>
          <w:color w:val="030303"/>
          <w:sz w:val="32"/>
          <w:szCs w:val="32"/>
        </w:rPr>
      </w:pPr>
      <w:r>
        <w:rPr>
          <w:rStyle w:val="10"/>
          <w:rFonts w:hint="eastAsia" w:ascii="黑体" w:hAnsi="黑体" w:eastAsia="黑体" w:cs="黑体"/>
          <w:b w:val="0"/>
          <w:bCs/>
          <w:color w:val="030303"/>
          <w:kern w:val="0"/>
          <w:sz w:val="32"/>
          <w:szCs w:val="32"/>
          <w:lang w:val="en-US" w:eastAsia="zh-CN" w:bidi="ar"/>
        </w:rPr>
        <w:t>一、支持方向</w:t>
      </w:r>
    </w:p>
    <w:p w14:paraId="3DEBAA86">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center"/>
        <w:outlineLvl w:val="9"/>
        <w:rPr>
          <w:rFonts w:hint="default" w:ascii="Times New Roman" w:hAnsi="Times New Roman" w:eastAsia="仿宋_GB2312" w:cs="Times New Roman"/>
          <w:color w:val="030303"/>
          <w:sz w:val="32"/>
          <w:szCs w:val="32"/>
        </w:rPr>
      </w:pPr>
      <w:r>
        <w:rPr>
          <w:rFonts w:hint="default" w:ascii="Times New Roman" w:hAnsi="Times New Roman" w:eastAsia="仿宋_GB2312" w:cs="Times New Roman"/>
          <w:color w:val="030303"/>
          <w:kern w:val="0"/>
          <w:sz w:val="32"/>
          <w:szCs w:val="32"/>
          <w:lang w:val="en-US" w:eastAsia="zh-CN" w:bidi="ar"/>
        </w:rPr>
        <w:t>推进服务型制造和工业设计发展。对首次成为市级服务型制造重点培育企业、市级工业设计中心（研究院）培育企业的企业，给予50万元一次性奖励。</w:t>
      </w:r>
    </w:p>
    <w:p w14:paraId="7FDB0E10">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center"/>
        <w:outlineLvl w:val="9"/>
        <w:rPr>
          <w:rFonts w:hint="default" w:ascii="Times New Roman" w:hAnsi="Times New Roman" w:eastAsia="楷体_GB2312" w:cs="Times New Roman"/>
          <w:b w:val="0"/>
          <w:bCs/>
          <w:sz w:val="32"/>
          <w:szCs w:val="32"/>
          <w:lang w:val="en-US"/>
        </w:rPr>
      </w:pPr>
      <w:r>
        <w:rPr>
          <w:rStyle w:val="10"/>
          <w:rFonts w:hint="eastAsia" w:ascii="黑体" w:hAnsi="黑体" w:eastAsia="黑体" w:cs="黑体"/>
          <w:b w:val="0"/>
          <w:bCs/>
          <w:color w:val="030303"/>
          <w:kern w:val="0"/>
          <w:sz w:val="32"/>
          <w:szCs w:val="32"/>
          <w:lang w:val="en-US" w:eastAsia="zh-CN" w:bidi="ar"/>
        </w:rPr>
        <w:t>二、申报条件</w:t>
      </w:r>
    </w:p>
    <w:p w14:paraId="261EAF4C">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center"/>
        <w:outlineLvl w:val="9"/>
        <w:rPr>
          <w:rFonts w:hint="default" w:ascii="Times New Roman" w:hAnsi="Times New Roman" w:eastAsia="仿宋_GB2312" w:cs="Times New Roman"/>
          <w:color w:val="030303"/>
          <w:kern w:val="0"/>
          <w:sz w:val="32"/>
          <w:szCs w:val="32"/>
          <w:lang w:val="en-US" w:eastAsia="zh-CN" w:bidi="ar"/>
        </w:rPr>
      </w:pPr>
      <w:r>
        <w:rPr>
          <w:rFonts w:hint="eastAsia" w:ascii="Times New Roman" w:hAnsi="Times New Roman" w:eastAsia="仿宋_GB2312" w:cs="Times New Roman"/>
          <w:color w:val="030303"/>
          <w:kern w:val="0"/>
          <w:sz w:val="32"/>
          <w:szCs w:val="32"/>
          <w:lang w:val="en-US" w:eastAsia="zh-CN" w:bidi="ar"/>
        </w:rPr>
        <w:t>（一）</w:t>
      </w:r>
      <w:r>
        <w:rPr>
          <w:rFonts w:hint="default" w:ascii="Times New Roman" w:hAnsi="Times New Roman" w:eastAsia="仿宋_GB2312" w:cs="Times New Roman"/>
          <w:color w:val="030303"/>
          <w:kern w:val="0"/>
          <w:sz w:val="32"/>
          <w:szCs w:val="32"/>
          <w:lang w:val="en-US" w:eastAsia="zh-CN" w:bidi="ar"/>
        </w:rPr>
        <w:t>符合</w:t>
      </w:r>
      <w:r>
        <w:rPr>
          <w:rFonts w:hint="default" w:ascii="Times New Roman" w:hAnsi="Times New Roman" w:eastAsia="仿宋_GB2312" w:cs="Times New Roman"/>
          <w:color w:val="auto"/>
          <w:kern w:val="2"/>
          <w:sz w:val="32"/>
          <w:szCs w:val="32"/>
          <w:highlight w:val="none"/>
          <w:lang w:val="en-US" w:bidi="ar-SA"/>
        </w:rPr>
        <w:t>通知正文</w:t>
      </w:r>
      <w:r>
        <w:rPr>
          <w:rFonts w:hint="eastAsia" w:ascii="仿宋_GB2312" w:hAnsi="仿宋_GB2312" w:eastAsia="仿宋_GB2312" w:cs="仿宋_GB2312"/>
          <w:color w:val="030303"/>
          <w:kern w:val="0"/>
          <w:sz w:val="32"/>
          <w:szCs w:val="32"/>
          <w:lang w:val="en-US" w:eastAsia="zh-CN" w:bidi="ar"/>
        </w:rPr>
        <w:t>中“申报条件”所</w:t>
      </w:r>
      <w:r>
        <w:rPr>
          <w:rFonts w:hint="default" w:ascii="Times New Roman" w:hAnsi="Times New Roman" w:eastAsia="仿宋_GB2312" w:cs="Times New Roman"/>
          <w:color w:val="030303"/>
          <w:kern w:val="0"/>
          <w:sz w:val="32"/>
          <w:szCs w:val="32"/>
          <w:lang w:val="en-US" w:eastAsia="zh-CN" w:bidi="ar"/>
        </w:rPr>
        <w:t>有要求；</w:t>
      </w:r>
    </w:p>
    <w:p w14:paraId="7FC84AE7">
      <w:pPr>
        <w:keepNext w:val="0"/>
        <w:keepLines w:val="0"/>
        <w:pageBreakBefore w:val="0"/>
        <w:kinsoku/>
        <w:wordWrap/>
        <w:overflowPunct/>
        <w:topLinePunct w:val="0"/>
        <w:autoSpaceDE/>
        <w:autoSpaceDN/>
        <w:bidi w:val="0"/>
        <w:adjustRightInd w:val="0"/>
        <w:snapToGrid w:val="0"/>
        <w:spacing w:line="560" w:lineRule="exact"/>
        <w:ind w:firstLine="640" w:firstLineChars="200"/>
        <w:jc w:val="both"/>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030303"/>
          <w:kern w:val="0"/>
          <w:sz w:val="32"/>
          <w:szCs w:val="32"/>
          <w:lang w:val="en-US" w:eastAsia="zh-CN" w:bidi="ar"/>
        </w:rPr>
        <w:t>（二）根据《</w:t>
      </w:r>
      <w:r>
        <w:rPr>
          <w:rFonts w:hint="default" w:ascii="Times New Roman" w:hAnsi="Times New Roman" w:eastAsia="仿宋_GB2312" w:cs="Times New Roman"/>
          <w:color w:val="030303"/>
          <w:kern w:val="0"/>
          <w:sz w:val="32"/>
          <w:szCs w:val="32"/>
          <w:lang w:val="en-US" w:eastAsia="zh-CN" w:bidi="ar"/>
        </w:rPr>
        <w:t>市工业和信息化局关于做好第二批市级工业设计中心认定和第一批市级工业设计中心中期评估工作的通知</w:t>
      </w:r>
      <w:r>
        <w:rPr>
          <w:rFonts w:hint="eastAsia" w:ascii="Times New Roman" w:hAnsi="Times New Roman" w:eastAsia="仿宋_GB2312" w:cs="Times New Roman"/>
          <w:color w:val="030303"/>
          <w:kern w:val="0"/>
          <w:sz w:val="32"/>
          <w:szCs w:val="32"/>
          <w:lang w:val="en-US" w:eastAsia="zh-CN" w:bidi="ar"/>
        </w:rPr>
        <w:t>》，经评审认定的第二批市级工业设计中心</w:t>
      </w:r>
      <w:r>
        <w:rPr>
          <w:rFonts w:eastAsia="仿宋_GB2312"/>
          <w:color w:val="000000"/>
          <w:sz w:val="32"/>
          <w:szCs w:val="32"/>
        </w:rPr>
        <w:t>。</w:t>
      </w:r>
    </w:p>
    <w:p w14:paraId="1ABCF2D4">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default" w:ascii="Times New Roman" w:hAnsi="Times New Roman" w:eastAsia="黑体" w:cs="Times New Roman"/>
          <w:color w:val="auto"/>
          <w:kern w:val="2"/>
          <w:sz w:val="32"/>
          <w:szCs w:val="32"/>
          <w:highlight w:val="none"/>
          <w:lang w:val="en-US" w:bidi="ar-SA"/>
        </w:rPr>
      </w:pPr>
      <w:r>
        <w:rPr>
          <w:rFonts w:hint="default" w:ascii="Times New Roman" w:hAnsi="Times New Roman" w:eastAsia="黑体" w:cs="Times New Roman"/>
          <w:color w:val="auto"/>
          <w:kern w:val="2"/>
          <w:sz w:val="32"/>
          <w:szCs w:val="32"/>
          <w:highlight w:val="none"/>
          <w:lang w:val="en-US" w:bidi="ar-SA"/>
        </w:rPr>
        <w:t>三、申报材料</w:t>
      </w:r>
    </w:p>
    <w:p w14:paraId="09C58D1F">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bidi="ar-SA"/>
        </w:rPr>
      </w:pPr>
      <w:r>
        <w:rPr>
          <w:rFonts w:hint="default" w:ascii="Times New Roman" w:hAnsi="Times New Roman" w:eastAsia="仿宋_GB2312" w:cs="Times New Roman"/>
          <w:color w:val="auto"/>
          <w:kern w:val="2"/>
          <w:sz w:val="32"/>
          <w:szCs w:val="32"/>
          <w:highlight w:val="none"/>
          <w:lang w:val="en-US" w:bidi="ar-SA"/>
        </w:rPr>
        <w:t>根据项目申报指南通知要求，申请材料按照以下顺序装订：</w:t>
      </w:r>
    </w:p>
    <w:p w14:paraId="42BD5D1D">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bidi="ar-SA"/>
        </w:rPr>
      </w:pPr>
      <w:r>
        <w:rPr>
          <w:rFonts w:hint="eastAsia" w:ascii="Times New Roman" w:hAnsi="Times New Roman" w:eastAsia="仿宋_GB2312" w:cs="Times New Roman"/>
          <w:color w:val="auto"/>
          <w:kern w:val="2"/>
          <w:sz w:val="32"/>
          <w:szCs w:val="32"/>
          <w:highlight w:val="none"/>
          <w:lang w:val="en-US" w:eastAsia="zh-CN" w:bidi="ar-SA"/>
        </w:rPr>
        <w:t>（一）</w:t>
      </w:r>
      <w:r>
        <w:rPr>
          <w:rFonts w:hint="default" w:ascii="Times New Roman" w:hAnsi="Times New Roman" w:eastAsia="仿宋_GB2312" w:cs="Times New Roman"/>
          <w:color w:val="auto"/>
          <w:kern w:val="2"/>
          <w:sz w:val="32"/>
          <w:szCs w:val="32"/>
          <w:highlight w:val="none"/>
          <w:lang w:val="en-US" w:bidi="ar-SA"/>
        </w:rPr>
        <w:t>通知正文中要求的申报材料（申报方向选择奖补类）；</w:t>
      </w:r>
    </w:p>
    <w:p w14:paraId="6D67AC64">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bidi="ar-SA"/>
        </w:rPr>
      </w:pPr>
      <w:r>
        <w:rPr>
          <w:rFonts w:hint="eastAsia" w:ascii="Times New Roman" w:hAnsi="Times New Roman" w:cs="Times New Roman"/>
          <w:color w:val="auto"/>
          <w:kern w:val="2"/>
          <w:sz w:val="32"/>
          <w:szCs w:val="32"/>
          <w:highlight w:val="none"/>
          <w:lang w:val="en-US" w:eastAsia="zh-CN" w:bidi="ar-SA"/>
        </w:rPr>
        <w:t>（二）</w:t>
      </w:r>
      <w:r>
        <w:rPr>
          <w:rFonts w:hint="eastAsia" w:ascii="Times New Roman" w:hAnsi="Times New Roman" w:eastAsia="仿宋_GB2312" w:cs="Times New Roman"/>
          <w:color w:val="auto"/>
          <w:kern w:val="2"/>
          <w:sz w:val="32"/>
          <w:szCs w:val="32"/>
          <w:highlight w:val="none"/>
          <w:lang w:val="en-US" w:eastAsia="zh-CN" w:bidi="ar-SA"/>
        </w:rPr>
        <w:t>企业工业设计发展报告（主要包括发展工业设计的</w:t>
      </w:r>
      <w:r>
        <w:rPr>
          <w:rFonts w:hint="default" w:ascii="Times New Roman" w:hAnsi="Times New Roman" w:eastAsia="仿宋_GB2312" w:cs="Times New Roman"/>
          <w:color w:val="auto"/>
          <w:kern w:val="2"/>
          <w:sz w:val="32"/>
          <w:szCs w:val="32"/>
          <w:highlight w:val="none"/>
          <w:lang w:val="en-US" w:eastAsia="zh-CN" w:bidi="ar-SA"/>
        </w:rPr>
        <w:t>经验</w:t>
      </w:r>
      <w:r>
        <w:rPr>
          <w:rFonts w:hint="eastAsia" w:ascii="Times New Roman" w:hAnsi="Times New Roman" w:eastAsia="仿宋_GB2312" w:cs="Times New Roman"/>
          <w:color w:val="auto"/>
          <w:kern w:val="2"/>
          <w:sz w:val="32"/>
          <w:szCs w:val="32"/>
          <w:highlight w:val="none"/>
          <w:lang w:val="en-US" w:eastAsia="zh-CN" w:bidi="ar-SA"/>
        </w:rPr>
        <w:t>做法、发展</w:t>
      </w:r>
      <w:r>
        <w:rPr>
          <w:rFonts w:hint="default" w:ascii="Times New Roman" w:hAnsi="Times New Roman" w:eastAsia="仿宋_GB2312" w:cs="Times New Roman"/>
          <w:color w:val="auto"/>
          <w:kern w:val="2"/>
          <w:sz w:val="32"/>
          <w:szCs w:val="32"/>
          <w:highlight w:val="none"/>
          <w:lang w:val="en-US" w:eastAsia="zh-CN" w:bidi="ar-SA"/>
        </w:rPr>
        <w:t>成效</w:t>
      </w:r>
      <w:r>
        <w:rPr>
          <w:rFonts w:hint="eastAsia" w:ascii="Times New Roman" w:hAnsi="Times New Roman" w:eastAsia="仿宋_GB2312" w:cs="Times New Roman"/>
          <w:color w:val="auto"/>
          <w:kern w:val="2"/>
          <w:sz w:val="32"/>
          <w:szCs w:val="32"/>
          <w:highlight w:val="none"/>
          <w:lang w:val="en-US" w:eastAsia="zh-CN" w:bidi="ar-SA"/>
        </w:rPr>
        <w:t>、典型</w:t>
      </w:r>
      <w:r>
        <w:rPr>
          <w:rFonts w:hint="default" w:ascii="Times New Roman" w:hAnsi="Times New Roman" w:eastAsia="仿宋_GB2312" w:cs="Times New Roman"/>
          <w:color w:val="auto"/>
          <w:kern w:val="2"/>
          <w:sz w:val="32"/>
          <w:szCs w:val="32"/>
          <w:highlight w:val="none"/>
          <w:lang w:val="en-US" w:bidi="ar-SA"/>
        </w:rPr>
        <w:t>案例</w:t>
      </w:r>
      <w:r>
        <w:rPr>
          <w:rFonts w:hint="eastAsia" w:ascii="Times New Roman" w:hAnsi="Times New Roman" w:eastAsia="仿宋_GB2312" w:cs="Times New Roman"/>
          <w:color w:val="auto"/>
          <w:kern w:val="2"/>
          <w:sz w:val="32"/>
          <w:szCs w:val="32"/>
          <w:highlight w:val="none"/>
          <w:lang w:val="en-US" w:eastAsia="zh-CN" w:bidi="ar-SA"/>
        </w:rPr>
        <w:t>、未来发展规划等，不超过5000字</w:t>
      </w:r>
      <w:r>
        <w:rPr>
          <w:rFonts w:hint="default" w:ascii="Times New Roman" w:hAnsi="Times New Roman" w:eastAsia="仿宋_GB2312" w:cs="Times New Roman"/>
          <w:color w:val="auto"/>
          <w:kern w:val="2"/>
          <w:sz w:val="32"/>
          <w:szCs w:val="32"/>
          <w:highlight w:val="none"/>
          <w:lang w:val="en-US" w:bidi="ar-SA"/>
        </w:rPr>
        <w:t>）；</w:t>
      </w:r>
    </w:p>
    <w:p w14:paraId="6153F6DF">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（三）企业信用信息报告</w:t>
      </w:r>
      <w:r>
        <w:rPr>
          <w:rFonts w:hint="eastAsia" w:ascii="Times New Roman" w:hAnsi="Times New Roman" w:cs="Times New Roman"/>
          <w:color w:val="auto"/>
          <w:kern w:val="2"/>
          <w:sz w:val="32"/>
          <w:szCs w:val="32"/>
          <w:highlight w:val="none"/>
          <w:lang w:val="en-US" w:eastAsia="zh-CN" w:bidi="ar-SA"/>
        </w:rPr>
        <w:t>；</w:t>
      </w:r>
    </w:p>
    <w:p w14:paraId="1E1C6DCB">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bidi="ar-SA"/>
        </w:rPr>
      </w:pPr>
      <w:r>
        <w:rPr>
          <w:rFonts w:hint="eastAsia" w:ascii="Times New Roman" w:hAnsi="Times New Roman" w:eastAsia="仿宋_GB2312" w:cs="Times New Roman"/>
          <w:color w:val="auto"/>
          <w:kern w:val="2"/>
          <w:sz w:val="32"/>
          <w:szCs w:val="32"/>
          <w:highlight w:val="none"/>
          <w:lang w:val="en-US" w:eastAsia="zh-CN" w:bidi="ar-SA"/>
        </w:rPr>
        <w:t>（四）</w:t>
      </w:r>
      <w:r>
        <w:rPr>
          <w:rFonts w:hint="default" w:ascii="Times New Roman" w:hAnsi="Times New Roman" w:eastAsia="仿宋_GB2312" w:cs="Times New Roman"/>
          <w:color w:val="auto"/>
          <w:kern w:val="2"/>
          <w:sz w:val="32"/>
          <w:szCs w:val="32"/>
          <w:highlight w:val="none"/>
          <w:lang w:val="en-US" w:bidi="ar-SA"/>
        </w:rPr>
        <w:t>企业认为需提供的其他材料。</w:t>
      </w:r>
    </w:p>
    <w:p w14:paraId="32E16B4C">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default" w:ascii="Times New Roman" w:hAnsi="Times New Roman" w:eastAsia="黑体" w:cs="Times New Roman"/>
          <w:color w:val="auto"/>
          <w:kern w:val="2"/>
          <w:sz w:val="32"/>
          <w:szCs w:val="32"/>
          <w:highlight w:val="none"/>
          <w:lang w:val="en-US" w:bidi="ar-SA"/>
        </w:rPr>
      </w:pPr>
      <w:r>
        <w:rPr>
          <w:rFonts w:hint="default" w:ascii="Times New Roman" w:hAnsi="Times New Roman" w:eastAsia="黑体" w:cs="Times New Roman"/>
          <w:color w:val="auto"/>
          <w:kern w:val="2"/>
          <w:sz w:val="32"/>
          <w:szCs w:val="32"/>
          <w:highlight w:val="none"/>
          <w:lang w:val="en-US" w:bidi="ar-SA"/>
        </w:rPr>
        <w:t>四、申报流程</w:t>
      </w:r>
    </w:p>
    <w:p w14:paraId="7C5F71C7">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outlineLvl w:val="9"/>
        <w:rPr>
          <w:rFonts w:hint="eastAsia" w:eastAsia="仿宋_GB2312"/>
          <w:sz w:val="32"/>
          <w:szCs w:val="32"/>
        </w:rPr>
      </w:pPr>
      <w:r>
        <w:rPr>
          <w:rFonts w:hint="eastAsia" w:eastAsia="仿宋_GB2312"/>
          <w:sz w:val="32"/>
          <w:szCs w:val="32"/>
        </w:rPr>
        <w:t>（一）各项目申报单位按照文件要求准备申报材料，及时将申报材料报送至所在区的工业和信息化主管部门。申报材料电子文档</w:t>
      </w:r>
      <w:r>
        <w:rPr>
          <w:rFonts w:hint="default" w:ascii="Times New Roman" w:hAnsi="Times New Roman" w:eastAsia="仿宋_GB2312" w:cs="Times New Roman"/>
          <w:sz w:val="32"/>
          <w:szCs w:val="32"/>
        </w:rPr>
        <w:t>为word</w:t>
      </w:r>
      <w:r>
        <w:rPr>
          <w:rFonts w:hint="eastAsia" w:eastAsia="仿宋_GB2312"/>
          <w:sz w:val="32"/>
          <w:szCs w:val="32"/>
        </w:rPr>
        <w:t>格式。</w:t>
      </w:r>
    </w:p>
    <w:p w14:paraId="5AC62876">
      <w:pPr>
        <w:keepNext w:val="0"/>
        <w:keepLines w:val="0"/>
        <w:pageBreakBefore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color w:val="auto"/>
          <w:kern w:val="2"/>
          <w:sz w:val="32"/>
          <w:szCs w:val="32"/>
          <w:highlight w:val="none"/>
          <w:lang w:val="en-US" w:eastAsia="zh-CN" w:bidi="ar-SA"/>
        </w:rPr>
      </w:pPr>
      <w:r>
        <w:rPr>
          <w:rFonts w:hint="eastAsia" w:eastAsia="仿宋_GB2312"/>
          <w:sz w:val="32"/>
          <w:szCs w:val="32"/>
        </w:rPr>
        <w:t>（二）市工业和信息化局委托第三方机构，组织对项目进行认定，根据认定报告确定支持的项目。</w:t>
      </w:r>
    </w:p>
    <w:p w14:paraId="56865806">
      <w:pPr>
        <w:pStyle w:val="3"/>
        <w:keepNext w:val="0"/>
        <w:keepLines w:val="0"/>
        <w:pageBreakBefore w:val="0"/>
        <w:kinsoku/>
        <w:wordWrap/>
        <w:overflowPunct/>
        <w:topLinePunct w:val="0"/>
        <w:autoSpaceDE/>
        <w:autoSpaceDN/>
        <w:bidi w:val="0"/>
        <w:spacing w:line="560" w:lineRule="exact"/>
        <w:jc w:val="both"/>
        <w:rPr>
          <w:rFonts w:hint="default"/>
          <w:lang w:val="en-US"/>
        </w:rPr>
      </w:pPr>
    </w:p>
    <w:p w14:paraId="41A102AA">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Times New Roman" w:hAnsi="Times New Roman" w:eastAsia="仿宋_GB2312" w:cs="Times New Roman"/>
          <w:color w:val="auto"/>
          <w:kern w:val="2"/>
          <w:sz w:val="32"/>
          <w:szCs w:val="32"/>
          <w:highlight w:val="none"/>
          <w:lang w:val="en-US" w:bidi="ar-SA"/>
        </w:rPr>
      </w:pPr>
      <w:r>
        <w:rPr>
          <w:rFonts w:hint="eastAsia" w:ascii="Times New Roman" w:hAnsi="Times New Roman" w:eastAsia="仿宋_GB2312" w:cs="Times New Roman"/>
          <w:color w:val="auto"/>
          <w:kern w:val="2"/>
          <w:sz w:val="32"/>
          <w:szCs w:val="32"/>
          <w:highlight w:val="none"/>
          <w:lang w:val="en-US" w:bidi="ar-SA"/>
        </w:rPr>
        <w:t>（联系人：市工业和信息化局产业政策</w:t>
      </w:r>
      <w:r>
        <w:rPr>
          <w:rFonts w:hint="eastAsia" w:ascii="Times New Roman" w:hAnsi="Times New Roman" w:eastAsia="仿宋_GB2312" w:cs="Times New Roman"/>
          <w:color w:val="auto"/>
          <w:kern w:val="2"/>
          <w:sz w:val="32"/>
          <w:szCs w:val="32"/>
          <w:highlight w:val="none"/>
          <w:lang w:val="en-US" w:eastAsia="zh-CN" w:bidi="ar-SA"/>
        </w:rPr>
        <w:t>与法规</w:t>
      </w:r>
      <w:r>
        <w:rPr>
          <w:rFonts w:hint="eastAsia" w:ascii="Times New Roman" w:hAnsi="Times New Roman" w:eastAsia="仿宋_GB2312" w:cs="Times New Roman"/>
          <w:color w:val="auto"/>
          <w:kern w:val="2"/>
          <w:sz w:val="32"/>
          <w:szCs w:val="32"/>
          <w:highlight w:val="none"/>
          <w:lang w:val="en-US" w:bidi="ar-SA"/>
        </w:rPr>
        <w:t xml:space="preserve">处 </w:t>
      </w:r>
      <w:r>
        <w:rPr>
          <w:rFonts w:hint="eastAsia" w:ascii="Times New Roman" w:hAnsi="Times New Roman" w:eastAsia="仿宋_GB2312" w:cs="Times New Roman"/>
          <w:color w:val="auto"/>
          <w:kern w:val="2"/>
          <w:sz w:val="32"/>
          <w:szCs w:val="32"/>
          <w:highlight w:val="none"/>
          <w:lang w:val="en-US" w:eastAsia="zh-CN" w:bidi="ar-SA"/>
        </w:rPr>
        <w:t>柯于灿</w:t>
      </w:r>
      <w:r>
        <w:rPr>
          <w:rFonts w:hint="eastAsia" w:ascii="Times New Roman" w:hAnsi="Times New Roman" w:eastAsia="仿宋_GB2312" w:cs="Times New Roman"/>
          <w:color w:val="auto"/>
          <w:kern w:val="2"/>
          <w:sz w:val="32"/>
          <w:szCs w:val="32"/>
          <w:highlight w:val="none"/>
          <w:lang w:val="en-US" w:bidi="ar-SA"/>
        </w:rPr>
        <w:t>；</w:t>
      </w:r>
    </w:p>
    <w:p w14:paraId="54CDD7D3">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2240" w:firstLineChars="700"/>
        <w:jc w:val="both"/>
        <w:textAlignment w:val="auto"/>
        <w:outlineLvl w:val="9"/>
        <w:rPr>
          <w:rFonts w:hint="eastAsia" w:ascii="仿宋_GB2312" w:hAnsi="仿宋_GB2312" w:eastAsia="仿宋_GB2312" w:cs="仿宋_GB2312"/>
          <w:sz w:val="32"/>
          <w:szCs w:val="32"/>
        </w:rPr>
      </w:pPr>
      <w:r>
        <w:rPr>
          <w:rFonts w:hint="eastAsia" w:ascii="Times New Roman" w:hAnsi="Times New Roman" w:eastAsia="仿宋_GB2312" w:cs="Times New Roman"/>
          <w:color w:val="auto"/>
          <w:kern w:val="2"/>
          <w:sz w:val="32"/>
          <w:szCs w:val="32"/>
          <w:highlight w:val="none"/>
          <w:lang w:val="en-US" w:bidi="ar-SA"/>
        </w:rPr>
        <w:t>联系电话：8360</w:t>
      </w:r>
      <w:r>
        <w:rPr>
          <w:rFonts w:hint="eastAsia" w:ascii="Times New Roman" w:hAnsi="Times New Roman" w:eastAsia="仿宋_GB2312" w:cs="Times New Roman"/>
          <w:color w:val="auto"/>
          <w:kern w:val="2"/>
          <w:sz w:val="32"/>
          <w:szCs w:val="32"/>
          <w:highlight w:val="none"/>
          <w:lang w:val="en-US" w:eastAsia="zh-CN" w:bidi="ar-SA"/>
        </w:rPr>
        <w:t>7736</w:t>
      </w:r>
      <w:r>
        <w:rPr>
          <w:rFonts w:hint="eastAsia" w:ascii="Times New Roman" w:hAnsi="Times New Roman" w:eastAsia="仿宋_GB2312" w:cs="Times New Roman"/>
          <w:color w:val="auto"/>
          <w:kern w:val="2"/>
          <w:sz w:val="32"/>
          <w:szCs w:val="32"/>
          <w:highlight w:val="none"/>
          <w:lang w:val="en-US" w:bidi="ar-SA"/>
        </w:rPr>
        <w:t>）</w:t>
      </w:r>
    </w:p>
    <w:p w14:paraId="6F51D6E2">
      <w:pPr>
        <w:keepNext w:val="0"/>
        <w:keepLines w:val="0"/>
        <w:pageBreakBefore w:val="0"/>
        <w:kinsoku/>
        <w:wordWrap/>
        <w:overflowPunct/>
        <w:topLinePunct w:val="0"/>
        <w:autoSpaceDE/>
        <w:autoSpaceDN/>
        <w:bidi w:val="0"/>
        <w:spacing w:line="560" w:lineRule="exact"/>
        <w:outlineLvl w:val="9"/>
      </w:pPr>
    </w:p>
    <w:p w14:paraId="6A644451">
      <w:pPr>
        <w:pStyle w:val="3"/>
        <w:jc w:val="both"/>
      </w:pPr>
    </w:p>
    <w:sectPr>
      <w:footerReference r:id="rId5" w:type="first"/>
      <w:footerReference r:id="rId3" w:type="default"/>
      <w:footerReference r:id="rId4" w:type="even"/>
      <w:pgSz w:w="11906" w:h="16838"/>
      <w:pgMar w:top="2098" w:right="1474" w:bottom="1984" w:left="1587" w:header="851" w:footer="1531" w:gutter="0"/>
      <w:pgNumType w:fmt="numberInDash"/>
      <w:cols w:space="72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05027E-D1C0-48C6-B70A-F6A54FBE20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F6D481E9-588A-49F9-96C7-1B6C77EA8EEA}"/>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Noto Sans CJK JP Regular">
    <w:altName w:val="Arial"/>
    <w:panose1 w:val="00000000000000000000"/>
    <w:charset w:val="00"/>
    <w:family w:val="swiss"/>
    <w:pitch w:val="default"/>
    <w:sig w:usb0="00000000" w:usb1="00000000" w:usb2="00000000" w:usb3="00000000" w:csb0="0000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A457B0B4-0496-4867-832B-9C468931B3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15745">
    <w:pPr>
      <w:pStyle w:val="5"/>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BBB642">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cUoWg3gEAAL4DAAAOAAAAAAAA&#10;AAEAIAAAAB4BAABkcnMvZTJvRG9jLnhtbFBLBQYAAAAABgAGAFkBAABuBQAAAAA=&#10;">
              <v:fill on="f" focussize="0,0"/>
              <v:stroke on="f"/>
              <v:imagedata o:title=""/>
              <o:lock v:ext="edit" aspectratio="f"/>
              <v:textbox inset="0mm,0mm,0mm,0mm" style="mso-fit-shape-to-text:t;">
                <w:txbxContent>
                  <w:p w14:paraId="7EBBB642">
                    <w:pPr>
                      <w:pStyle w:val="5"/>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EA767">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5AE8DB">
                          <w:pPr>
                            <w:pStyle w:val="5"/>
                            <w:keepNext w:val="0"/>
                            <w:keepLines w:val="0"/>
                            <w:pageBreakBefore w:val="0"/>
                            <w:widowControl w:val="0"/>
                            <w:kinsoku/>
                            <w:wordWrap/>
                            <w:overflowPunct/>
                            <w:topLinePunct w:val="0"/>
                            <w:autoSpaceDE/>
                            <w:autoSpaceDN/>
                            <w:bidi w:val="0"/>
                            <w:adjustRightInd/>
                            <w:snapToGrid w:val="0"/>
                            <w:ind w:left="210" w:leftChars="100"/>
                            <w:textAlignment w:val="auto"/>
                            <w:outlineLvl w:val="9"/>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WH3Et4BAAC+AwAADgAAAGRycy9lMm9Eb2MueG1srVPBjtMwEL0j8Q+W&#10;7zTZaoW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ovOXPC0sDP37+df/w6//zK&#10;rp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hYfcS3gEAAL4DAAAOAAAAAAAA&#10;AAEAIAAAAB4BAABkcnMvZTJvRG9jLnhtbFBLBQYAAAAABgAGAFkBAABuBQAAAAA=&#10;">
              <v:fill on="f" focussize="0,0"/>
              <v:stroke on="f"/>
              <v:imagedata o:title=""/>
              <o:lock v:ext="edit" aspectratio="f"/>
              <v:textbox inset="0mm,0mm,0mm,0mm" style="mso-fit-shape-to-text:t;">
                <w:txbxContent>
                  <w:p w14:paraId="1A5AE8DB">
                    <w:pPr>
                      <w:pStyle w:val="5"/>
                      <w:keepNext w:val="0"/>
                      <w:keepLines w:val="0"/>
                      <w:pageBreakBefore w:val="0"/>
                      <w:widowControl w:val="0"/>
                      <w:kinsoku/>
                      <w:wordWrap/>
                      <w:overflowPunct/>
                      <w:topLinePunct w:val="0"/>
                      <w:autoSpaceDE/>
                      <w:autoSpaceDN/>
                      <w:bidi w:val="0"/>
                      <w:adjustRightInd/>
                      <w:snapToGrid w:val="0"/>
                      <w:ind w:left="210" w:leftChars="100"/>
                      <w:textAlignment w:val="auto"/>
                      <w:outlineLvl w:val="9"/>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- 2 -</w:t>
                    </w:r>
                    <w:r>
                      <w:rPr>
                        <w:rFonts w:hint="eastAsia" w:ascii="宋体" w:hAnsi="宋体" w:eastAsia="宋体" w:cs="宋体"/>
                        <w:sz w:val="28"/>
                        <w:szCs w:val="28"/>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26B76">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C3BA52">
                          <w:pPr>
                            <w:pStyle w:val="5"/>
                            <w:keepNext w:val="0"/>
                            <w:keepLines w:val="0"/>
                            <w:pageBreakBefore w:val="0"/>
                            <w:widowControl w:val="0"/>
                            <w:kinsoku/>
                            <w:wordWrap/>
                            <w:overflowPunct/>
                            <w:topLinePunct w:val="0"/>
                            <w:autoSpaceDE/>
                            <w:autoSpaceDN/>
                            <w:bidi w:val="0"/>
                            <w:adjustRightInd/>
                            <w:snapToGrid w:val="0"/>
                            <w:ind w:right="210" w:rightChars="100"/>
                            <w:textAlignment w:val="auto"/>
                            <w:outlineLvl w:val="9"/>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UvbTz3gEAAL4DAAAOAAAAAAAA&#10;AAEAIAAAAB4BAABkcnMvZTJvRG9jLnhtbFBLBQYAAAAABgAGAFkBAABuBQAAAAA=&#10;">
              <v:fill on="f" focussize="0,0"/>
              <v:stroke on="f"/>
              <v:imagedata o:title=""/>
              <o:lock v:ext="edit" aspectratio="f"/>
              <v:textbox inset="0mm,0mm,0mm,0mm" style="mso-fit-shape-to-text:t;">
                <w:txbxContent>
                  <w:p w14:paraId="6CC3BA52">
                    <w:pPr>
                      <w:pStyle w:val="5"/>
                      <w:keepNext w:val="0"/>
                      <w:keepLines w:val="0"/>
                      <w:pageBreakBefore w:val="0"/>
                      <w:widowControl w:val="0"/>
                      <w:kinsoku/>
                      <w:wordWrap/>
                      <w:overflowPunct/>
                      <w:topLinePunct w:val="0"/>
                      <w:autoSpaceDE/>
                      <w:autoSpaceDN/>
                      <w:bidi w:val="0"/>
                      <w:adjustRightInd/>
                      <w:snapToGrid w:val="0"/>
                      <w:ind w:right="210" w:rightChars="100"/>
                      <w:textAlignment w:val="auto"/>
                      <w:outlineLvl w:val="9"/>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F52BE3"/>
    <w:rsid w:val="00450492"/>
    <w:rsid w:val="043F33F1"/>
    <w:rsid w:val="054527DC"/>
    <w:rsid w:val="13ED347D"/>
    <w:rsid w:val="164F717E"/>
    <w:rsid w:val="1F716582"/>
    <w:rsid w:val="22A5109D"/>
    <w:rsid w:val="25D43B02"/>
    <w:rsid w:val="29897161"/>
    <w:rsid w:val="301B7B97"/>
    <w:rsid w:val="32B85EAF"/>
    <w:rsid w:val="35ED1FA3"/>
    <w:rsid w:val="3C52160A"/>
    <w:rsid w:val="51185D96"/>
    <w:rsid w:val="570E4876"/>
    <w:rsid w:val="58CF0156"/>
    <w:rsid w:val="594E6C74"/>
    <w:rsid w:val="5A0663E0"/>
    <w:rsid w:val="5ADA2FC9"/>
    <w:rsid w:val="5CBB0D0E"/>
    <w:rsid w:val="608934F6"/>
    <w:rsid w:val="64E4665D"/>
    <w:rsid w:val="64F52BE3"/>
    <w:rsid w:val="67DF56DD"/>
    <w:rsid w:val="6CAA74AC"/>
    <w:rsid w:val="70F023F0"/>
    <w:rsid w:val="71A8574A"/>
    <w:rsid w:val="786835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before="100" w:line="360" w:lineRule="exact"/>
      <w:jc w:val="center"/>
    </w:pPr>
    <w:rPr>
      <w:rFonts w:ascii="仿宋_GB2312" w:hAnsi="华文中宋" w:eastAsia="仿宋_GB2312"/>
      <w:sz w:val="24"/>
      <w:szCs w:val="24"/>
    </w:rPr>
  </w:style>
  <w:style w:type="paragraph" w:styleId="3">
    <w:name w:val="Title"/>
    <w:basedOn w:val="1"/>
    <w:next w:val="1"/>
    <w:qFormat/>
    <w:uiPriority w:val="0"/>
    <w:pPr>
      <w:jc w:val="center"/>
      <w:outlineLvl w:val="0"/>
    </w:pPr>
    <w:rPr>
      <w:rFonts w:hint="eastAsia" w:ascii="方正小标宋_GBK" w:hAnsi="方正小标宋_GBK" w:eastAsia="方正小标宋_GBK"/>
      <w:sz w:val="44"/>
      <w:szCs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page number"/>
    <w:basedOn w:val="9"/>
    <w:qFormat/>
    <w:uiPriority w:val="0"/>
  </w:style>
  <w:style w:type="paragraph" w:customStyle="1" w:styleId="12">
    <w:name w:val="标题 12"/>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 w:type="paragraph" w:customStyle="1" w:styleId="13">
    <w:name w:val="正文-工信委"/>
    <w:basedOn w:val="1"/>
    <w:qFormat/>
    <w:uiPriority w:val="0"/>
    <w:pPr>
      <w:spacing w:line="560" w:lineRule="exact"/>
      <w:ind w:firstLine="200" w:firstLineChars="200"/>
    </w:pPr>
    <w:rPr>
      <w:rFonts w:eastAsia="仿宋_GB2312"/>
      <w:kern w:val="0"/>
      <w:sz w:val="32"/>
      <w:szCs w:val="32"/>
    </w:rPr>
  </w:style>
  <w:style w:type="paragraph" w:customStyle="1" w:styleId="14">
    <w:name w:val="Heading 1"/>
    <w:basedOn w:val="1"/>
    <w:qFormat/>
    <w:uiPriority w:val="1"/>
    <w:pPr>
      <w:autoSpaceDE w:val="0"/>
      <w:autoSpaceDN w:val="0"/>
      <w:ind w:left="1454"/>
      <w:jc w:val="center"/>
      <w:outlineLvl w:val="1"/>
    </w:pPr>
    <w:rPr>
      <w:rFonts w:ascii="Noto Sans CJK JP Regular" w:hAnsi="Noto Sans CJK JP Regular" w:eastAsia="Noto Sans CJK JP Regular" w:cs="Noto Sans CJK JP Regular"/>
      <w:kern w:val="0"/>
      <w:sz w:val="44"/>
      <w:szCs w:val="44"/>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6fa0dd75-c537-41d3-aa78-431e314a0ec6</errorID>
      <errorWord>；</errorWord>
      <group>L1_Punc</group>
      <groupName>标点问题</groupName>
      <ability>L2_Punc</ability>
      <abilityName>标点符号检查</abilityName>
      <candidateList>
        <item>；）</item>
      </candidateList>
      <explain/>
      <paraID>41A102AA</paraID>
      <start>25</start>
      <end>26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7b6a5b-6a38-4ac9-b910-60b84a113ae2}">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652</Words>
  <Characters>678</Characters>
  <Lines>0</Lines>
  <Paragraphs>0</Paragraphs>
  <TotalTime>3</TotalTime>
  <ScaleCrop>false</ScaleCrop>
  <LinksUpToDate>false</LinksUpToDate>
  <CharactersWithSpaces>680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2020-04-22T03:24:00Z</dcterms:created>
  <dc:creator>我超厉害的</dc:creator>
  <cp:lastModifiedBy>许可</cp:lastModifiedBy>
  <cp:lastPrinted>2026-07-06T09:09:00Z</cp:lastPrinted>
  <dcterms:modified xsi:type="dcterms:W3CDTF">2026-07-15T08:57:43Z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eyJoZGlkIjoiZWYyOGY0ODA1MGQzODE1NTMzZmYwNGU3YWZhNmMxMDUiLCJ1c2VySWQiOiIzOTcyMTg2NjEifQ==</vt:lpwstr>
  </property>
  <property fmtid="{D5CDD505-2E9C-101B-9397-08002B2CF9AE}" pid="4" name="ICV">
    <vt:lpwstr>7B99F779B2CA4E95AC3EFA301CEEDD39_13</vt:lpwstr>
  </property>
</Properties>
</file>